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272"/>
        <w:gridCol w:w="1763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等线" w:hAnsi="等线" w:eastAsia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4"/>
                <w:szCs w:val="24"/>
                <w:lang w:val="en-US" w:eastAsia="zh-CN"/>
              </w:rPr>
              <w:t>高艺媛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度量图上微分算子的谱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rPr>
                <w:rFonts w:hint="default" w:ascii="等线" w:hAnsi="等线" w:eastAsia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4"/>
                <w:szCs w:val="24"/>
                <w:lang w:val="en-US" w:eastAsia="zh-CN"/>
              </w:rPr>
              <w:t>赵佳</w:t>
            </w:r>
          </w:p>
        </w:tc>
      </w:tr>
      <w:tr w14:paraId="4639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0A3B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FF7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F377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621F0A3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222426C8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38B59FC7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187D363C"/>
    <w:rsid w:val="1B2D759B"/>
    <w:rsid w:val="3CAB7FD1"/>
    <w:rsid w:val="4B0A368B"/>
    <w:rsid w:val="50E21D53"/>
    <w:rsid w:val="66653458"/>
    <w:rsid w:val="697E3C56"/>
    <w:rsid w:val="6F62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160</Characters>
  <Lines>2</Lines>
  <Paragraphs>1</Paragraphs>
  <TotalTime>0</TotalTime>
  <ScaleCrop>false</ScaleCrop>
  <LinksUpToDate>false</LinksUpToDate>
  <CharactersWithSpaces>252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2026-06-01T12:39:26Z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